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9C" w:rsidRDefault="00817348" w:rsidP="006C1C2F">
      <w:pPr>
        <w:jc w:val="center"/>
        <w:rPr>
          <w:rFonts w:ascii="Arial" w:hAnsi="Arial" w:cs="Arial"/>
          <w:b/>
          <w:bCs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2971800" cy="762000"/>
            <wp:effectExtent l="1905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D599C" w:rsidRPr="003A1D0D" w:rsidRDefault="002D599C" w:rsidP="006C1C2F">
      <w:pPr>
        <w:jc w:val="center"/>
        <w:rPr>
          <w:rFonts w:ascii="Arial" w:hAnsi="Arial" w:cs="Arial"/>
          <w:b/>
          <w:bCs/>
        </w:rPr>
      </w:pPr>
      <w:r w:rsidRPr="003A1D0D">
        <w:rPr>
          <w:rFonts w:ascii="Arial" w:hAnsi="Arial" w:cs="Arial"/>
          <w:b/>
          <w:bCs/>
        </w:rPr>
        <w:t>CONSELHO ESTADUAL DE DEFESA DOS DIREITOS DA CRIANÇA E</w:t>
      </w:r>
    </w:p>
    <w:p w:rsidR="002D599C" w:rsidRPr="003A1D0D" w:rsidRDefault="002D599C" w:rsidP="006C1C2F">
      <w:pPr>
        <w:jc w:val="center"/>
        <w:rPr>
          <w:rFonts w:ascii="Arial" w:hAnsi="Arial" w:cs="Arial"/>
          <w:b/>
          <w:bCs/>
        </w:rPr>
      </w:pPr>
      <w:r w:rsidRPr="003A1D0D">
        <w:rPr>
          <w:rFonts w:ascii="Arial" w:hAnsi="Arial" w:cs="Arial"/>
          <w:b/>
          <w:bCs/>
        </w:rPr>
        <w:t>DO ADOLESCENTE – CEDCA</w:t>
      </w:r>
    </w:p>
    <w:p w:rsidR="002D599C" w:rsidRPr="003A1D0D" w:rsidRDefault="002D599C" w:rsidP="006C1C2F">
      <w:pPr>
        <w:jc w:val="center"/>
        <w:rPr>
          <w:rFonts w:ascii="Arial" w:hAnsi="Arial" w:cs="Arial"/>
          <w:b/>
          <w:bCs/>
        </w:rPr>
      </w:pPr>
    </w:p>
    <w:p w:rsidR="002D599C" w:rsidRPr="003A1D0D" w:rsidRDefault="002D599C" w:rsidP="006C1C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RESOLUÇÃO CEDCA Nº </w:t>
      </w:r>
      <w:r w:rsidR="00817348">
        <w:rPr>
          <w:rFonts w:ascii="Arial" w:hAnsi="Arial" w:cs="Arial"/>
          <w:b/>
          <w:bCs/>
        </w:rPr>
        <w:t>40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/2012</w:t>
      </w: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599C" w:rsidRPr="00AF646E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Pr="00AF646E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O Conselho Estadual de Defesa dos Direitos da Criança e do Adolescente, no uso das suas atribuições que lhe conferem o Art. 1º da Lei nº</w:t>
      </w:r>
      <w:r>
        <w:rPr>
          <w:rFonts w:ascii="Arial" w:hAnsi="Arial" w:cs="Arial"/>
          <w:sz w:val="24"/>
          <w:szCs w:val="24"/>
        </w:rPr>
        <w:t>.</w:t>
      </w:r>
      <w:r w:rsidRPr="00AF646E">
        <w:rPr>
          <w:rFonts w:ascii="Arial" w:hAnsi="Arial" w:cs="Arial"/>
          <w:sz w:val="24"/>
          <w:szCs w:val="24"/>
        </w:rPr>
        <w:t xml:space="preserve"> 10.486/90 e Art. 3º da Lei nº</w:t>
      </w:r>
      <w:r>
        <w:rPr>
          <w:rFonts w:ascii="Arial" w:hAnsi="Arial" w:cs="Arial"/>
          <w:sz w:val="24"/>
          <w:szCs w:val="24"/>
        </w:rPr>
        <w:t>.</w:t>
      </w:r>
      <w:r w:rsidRPr="00AF646E">
        <w:rPr>
          <w:rFonts w:ascii="Arial" w:hAnsi="Arial" w:cs="Arial"/>
          <w:sz w:val="24"/>
          <w:szCs w:val="24"/>
        </w:rPr>
        <w:t xml:space="preserve"> 10.973/93 e da Lei 11.232/95, as Deliberações nos termos da Ata nº</w:t>
      </w:r>
      <w:r>
        <w:rPr>
          <w:rFonts w:ascii="Arial" w:hAnsi="Arial" w:cs="Arial"/>
          <w:sz w:val="24"/>
          <w:szCs w:val="24"/>
        </w:rPr>
        <w:t>.</w:t>
      </w:r>
      <w:r w:rsidRPr="00AF646E">
        <w:rPr>
          <w:rFonts w:ascii="Arial" w:hAnsi="Arial" w:cs="Arial"/>
          <w:sz w:val="24"/>
          <w:szCs w:val="24"/>
        </w:rPr>
        <w:t xml:space="preserve"> 288ª Assembléia Ordinária, realizada no dia 03 de maio de 2012, e considerando:</w:t>
      </w:r>
    </w:p>
    <w:p w:rsidR="002D599C" w:rsidRDefault="002D599C" w:rsidP="000236B0">
      <w:pPr>
        <w:pStyle w:val="PargrafodaLista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236B0">
        <w:rPr>
          <w:rFonts w:ascii="Arial" w:hAnsi="Arial" w:cs="Arial"/>
          <w:sz w:val="24"/>
          <w:szCs w:val="24"/>
        </w:rPr>
        <w:t xml:space="preserve">Que o Plano Nacional de Promoção, Proteção e Defesa do Direito a Convivência Familiar e Comunitária de Crianças e Adolescentes preconiza, em conformidade com o Estatuto da Criança e do Adolescente, que municípios devem </w:t>
      </w:r>
      <w:proofErr w:type="gramStart"/>
      <w:r w:rsidRPr="000236B0">
        <w:rPr>
          <w:rFonts w:ascii="Arial" w:hAnsi="Arial" w:cs="Arial"/>
          <w:sz w:val="24"/>
          <w:szCs w:val="24"/>
        </w:rPr>
        <w:t>implementar</w:t>
      </w:r>
      <w:proofErr w:type="gramEnd"/>
      <w:r w:rsidRPr="000236B0">
        <w:rPr>
          <w:rFonts w:ascii="Arial" w:hAnsi="Arial" w:cs="Arial"/>
          <w:sz w:val="24"/>
          <w:szCs w:val="24"/>
        </w:rPr>
        <w:t xml:space="preserve"> os serviços de acolhimento familiar e institucional;</w:t>
      </w:r>
    </w:p>
    <w:p w:rsidR="002D599C" w:rsidRPr="000236B0" w:rsidRDefault="002D599C" w:rsidP="000236B0">
      <w:pPr>
        <w:pStyle w:val="PargrafodaLista"/>
        <w:spacing w:before="240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0236B0">
      <w:pPr>
        <w:pStyle w:val="PargrafodaLista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236B0">
        <w:rPr>
          <w:rFonts w:ascii="Arial" w:hAnsi="Arial" w:cs="Arial"/>
          <w:sz w:val="24"/>
          <w:szCs w:val="24"/>
        </w:rPr>
        <w:t>Que o Conselho Nacional dos Direitos da Criança e do Adolescente (CONANDA) e o Conselho Nacional de Assistência Social (CNAS) estabelecem os parâmetros para o funcionamento dos serviços de acolhimento a crianças e adolescentes;</w:t>
      </w:r>
    </w:p>
    <w:p w:rsidR="002D599C" w:rsidRPr="000236B0" w:rsidRDefault="002D599C" w:rsidP="000236B0">
      <w:pPr>
        <w:pStyle w:val="PargrafodaLista"/>
        <w:rPr>
          <w:rFonts w:ascii="Arial" w:hAnsi="Arial" w:cs="Arial"/>
          <w:sz w:val="24"/>
          <w:szCs w:val="24"/>
        </w:rPr>
      </w:pPr>
    </w:p>
    <w:p w:rsidR="002D599C" w:rsidRPr="000236B0" w:rsidRDefault="002D599C" w:rsidP="000236B0">
      <w:pPr>
        <w:pStyle w:val="PargrafodaLista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0236B0">
        <w:rPr>
          <w:rFonts w:ascii="Arial" w:hAnsi="Arial" w:cs="Arial"/>
          <w:sz w:val="24"/>
          <w:szCs w:val="24"/>
        </w:rPr>
        <w:t xml:space="preserve">Que os Conselhos de Direitos devem estabelecer critérios </w:t>
      </w:r>
      <w:r>
        <w:rPr>
          <w:rFonts w:ascii="Arial" w:hAnsi="Arial" w:cs="Arial"/>
          <w:sz w:val="24"/>
          <w:szCs w:val="24"/>
        </w:rPr>
        <w:t xml:space="preserve">para </w:t>
      </w:r>
      <w:r w:rsidRPr="000236B0">
        <w:rPr>
          <w:rFonts w:ascii="Arial" w:hAnsi="Arial" w:cs="Arial"/>
          <w:sz w:val="24"/>
          <w:szCs w:val="24"/>
        </w:rPr>
        <w:t>aplicação de recursos do Fundo da Infância e Adolescência para subsidiar e fortalecer o atendimento as crianças e adolescentes sob medida de proteção de acolhimento familiar e/ou institucional, nos termos do Artigo 260 do Estatuto da Criança e do Adolescente (ECA)</w:t>
      </w:r>
      <w:r>
        <w:rPr>
          <w:rFonts w:ascii="Arial" w:hAnsi="Arial" w:cs="Arial"/>
          <w:sz w:val="24"/>
          <w:szCs w:val="24"/>
        </w:rPr>
        <w:t>.</w:t>
      </w: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15D3">
        <w:rPr>
          <w:rFonts w:ascii="Arial" w:hAnsi="Arial" w:cs="Arial"/>
          <w:b/>
          <w:sz w:val="24"/>
          <w:szCs w:val="24"/>
        </w:rPr>
        <w:t>RESOLVE DELIBERAR:</w:t>
      </w:r>
    </w:p>
    <w:p w:rsidR="003615D3" w:rsidRPr="003615D3" w:rsidRDefault="003615D3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599C" w:rsidRPr="00AF646E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1º- </w:t>
      </w:r>
      <w:r w:rsidRPr="00AF646E">
        <w:rPr>
          <w:rFonts w:ascii="Arial" w:hAnsi="Arial" w:cs="Arial"/>
          <w:sz w:val="24"/>
          <w:szCs w:val="24"/>
        </w:rPr>
        <w:t>De acordo com a presente resolução fica determinado que o Conselho Estadual de Defesa dos</w:t>
      </w:r>
      <w:r>
        <w:rPr>
          <w:rFonts w:ascii="Arial" w:hAnsi="Arial" w:cs="Arial"/>
          <w:sz w:val="24"/>
          <w:szCs w:val="24"/>
        </w:rPr>
        <w:t xml:space="preserve"> </w:t>
      </w:r>
      <w:r w:rsidRPr="00AF646E">
        <w:rPr>
          <w:rFonts w:ascii="Arial" w:hAnsi="Arial" w:cs="Arial"/>
          <w:sz w:val="24"/>
          <w:szCs w:val="24"/>
        </w:rPr>
        <w:t xml:space="preserve">Direitos da Criança e do Adolescente deverá </w:t>
      </w:r>
      <w:r>
        <w:rPr>
          <w:rFonts w:ascii="Arial" w:hAnsi="Arial" w:cs="Arial"/>
          <w:sz w:val="24"/>
          <w:szCs w:val="24"/>
        </w:rPr>
        <w:t xml:space="preserve">apoiar </w:t>
      </w:r>
      <w:r>
        <w:rPr>
          <w:rFonts w:ascii="Arial" w:hAnsi="Arial" w:cs="Arial"/>
          <w:sz w:val="24"/>
          <w:szCs w:val="24"/>
        </w:rPr>
        <w:lastRenderedPageBreak/>
        <w:t xml:space="preserve">técnica e financeiramente </w:t>
      </w:r>
      <w:r w:rsidRPr="00AF646E">
        <w:rPr>
          <w:rFonts w:ascii="Arial" w:hAnsi="Arial" w:cs="Arial"/>
          <w:sz w:val="24"/>
          <w:szCs w:val="24"/>
        </w:rPr>
        <w:t>a implantação 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646E">
        <w:rPr>
          <w:rFonts w:ascii="Arial" w:hAnsi="Arial" w:cs="Arial"/>
          <w:sz w:val="24"/>
          <w:szCs w:val="24"/>
        </w:rPr>
        <w:t>implementação</w:t>
      </w:r>
      <w:proofErr w:type="gramEnd"/>
      <w:r w:rsidRPr="00AF646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medidas de proteção de acolhimento familiar e institucional.</w:t>
      </w:r>
    </w:p>
    <w:p w:rsidR="002D599C" w:rsidRPr="00AF646E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Pr="00AF646E">
        <w:rPr>
          <w:rFonts w:ascii="Arial" w:hAnsi="Arial" w:cs="Arial"/>
          <w:sz w:val="24"/>
          <w:szCs w:val="24"/>
        </w:rPr>
        <w:t>º-</w:t>
      </w:r>
      <w:r>
        <w:rPr>
          <w:rFonts w:ascii="Arial" w:hAnsi="Arial" w:cs="Arial"/>
          <w:sz w:val="24"/>
          <w:szCs w:val="24"/>
        </w:rPr>
        <w:t xml:space="preserve"> </w:t>
      </w:r>
      <w:r w:rsidRPr="00AF646E">
        <w:rPr>
          <w:rFonts w:ascii="Arial" w:hAnsi="Arial" w:cs="Arial"/>
          <w:sz w:val="24"/>
          <w:szCs w:val="24"/>
        </w:rPr>
        <w:t xml:space="preserve">O apoio técnico e financeiro para implantação e </w:t>
      </w:r>
      <w:proofErr w:type="gramStart"/>
      <w:r w:rsidRPr="00AF646E">
        <w:rPr>
          <w:rFonts w:ascii="Arial" w:hAnsi="Arial" w:cs="Arial"/>
          <w:sz w:val="24"/>
          <w:szCs w:val="24"/>
        </w:rPr>
        <w:t>implementação</w:t>
      </w:r>
      <w:proofErr w:type="gramEnd"/>
      <w:r w:rsidRPr="00AF646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serviços de acolhimento familiar e institucional </w:t>
      </w:r>
      <w:r w:rsidRPr="00AF646E">
        <w:rPr>
          <w:rFonts w:ascii="Arial" w:hAnsi="Arial" w:cs="Arial"/>
          <w:sz w:val="24"/>
          <w:szCs w:val="24"/>
        </w:rPr>
        <w:t>através da celebração de Convênio entre este Conselho Estadual e os Conselhos</w:t>
      </w:r>
      <w:r>
        <w:rPr>
          <w:rFonts w:ascii="Arial" w:hAnsi="Arial" w:cs="Arial"/>
          <w:sz w:val="24"/>
          <w:szCs w:val="24"/>
        </w:rPr>
        <w:t xml:space="preserve"> </w:t>
      </w:r>
      <w:r w:rsidRPr="00AF646E">
        <w:rPr>
          <w:rFonts w:ascii="Arial" w:hAnsi="Arial" w:cs="Arial"/>
          <w:sz w:val="24"/>
          <w:szCs w:val="24"/>
        </w:rPr>
        <w:t>Municipais dos Direitos da Crian</w:t>
      </w:r>
      <w:r>
        <w:rPr>
          <w:rFonts w:ascii="Arial" w:hAnsi="Arial" w:cs="Arial"/>
          <w:sz w:val="24"/>
          <w:szCs w:val="24"/>
        </w:rPr>
        <w:t>ç</w:t>
      </w:r>
      <w:r w:rsidRPr="00AF646E">
        <w:rPr>
          <w:rFonts w:ascii="Arial" w:hAnsi="Arial" w:cs="Arial"/>
          <w:sz w:val="24"/>
          <w:szCs w:val="24"/>
        </w:rPr>
        <w:t>a e do Adolescente.</w:t>
      </w:r>
    </w:p>
    <w:p w:rsidR="002D599C" w:rsidRDefault="002D599C" w:rsidP="002E2298">
      <w:pPr>
        <w:widowControl w:val="0"/>
        <w:autoSpaceDE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0236B0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3º- </w:t>
      </w:r>
      <w:r w:rsidRPr="00AF646E">
        <w:rPr>
          <w:rFonts w:ascii="Arial" w:hAnsi="Arial" w:cs="Arial"/>
          <w:sz w:val="24"/>
          <w:szCs w:val="24"/>
        </w:rPr>
        <w:t xml:space="preserve">Poderão ser apresentados projetos </w:t>
      </w:r>
      <w:r>
        <w:rPr>
          <w:rFonts w:ascii="Arial" w:hAnsi="Arial" w:cs="Arial"/>
          <w:sz w:val="24"/>
          <w:szCs w:val="24"/>
        </w:rPr>
        <w:t xml:space="preserve">nas modalidades de </w:t>
      </w:r>
      <w:r w:rsidRPr="000236B0">
        <w:rPr>
          <w:rFonts w:ascii="Arial" w:hAnsi="Arial" w:cs="Arial"/>
          <w:sz w:val="24"/>
          <w:szCs w:val="24"/>
        </w:rPr>
        <w:t xml:space="preserve">Família Acolhedora, Casa Lar e Acolhimento Institucional. </w:t>
      </w:r>
    </w:p>
    <w:p w:rsidR="002D599C" w:rsidRPr="000236B0" w:rsidRDefault="002D599C" w:rsidP="000236B0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599C" w:rsidRPr="00AF646E" w:rsidRDefault="002D599C" w:rsidP="000236B0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4º- </w:t>
      </w:r>
      <w:r w:rsidRPr="00AF646E">
        <w:rPr>
          <w:rFonts w:ascii="Arial" w:hAnsi="Arial" w:cs="Arial"/>
          <w:sz w:val="24"/>
          <w:szCs w:val="24"/>
        </w:rPr>
        <w:t>As diferentes modalidades de acolhimento devem respeitar o artigo 92 do Estatuto da Criança e do Adolescente, destacando-se a preservação dos vínculos familiares, a participação da criança e do adolescente na vida da comunidade local e a participação de pessoas da comunidade no processo educativo. Portanto, os projetos devem apresentar:</w:t>
      </w:r>
    </w:p>
    <w:p w:rsidR="002D599C" w:rsidRDefault="002D599C" w:rsidP="009B5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Proposta adequada aos parâmetros estabelecidos no Plano Nacional de Promoção, Proteção e Defesa do Direito à Convivência Familiar e Comunitária</w:t>
      </w:r>
      <w:r>
        <w:rPr>
          <w:rFonts w:ascii="Arial" w:hAnsi="Arial" w:cs="Arial"/>
          <w:sz w:val="24"/>
          <w:szCs w:val="24"/>
        </w:rPr>
        <w:t xml:space="preserve">, </w:t>
      </w:r>
      <w:r w:rsidRPr="009B527B">
        <w:rPr>
          <w:rFonts w:ascii="Arial" w:hAnsi="Arial" w:cs="Arial"/>
          <w:sz w:val="24"/>
          <w:szCs w:val="24"/>
        </w:rPr>
        <w:t xml:space="preserve">e </w:t>
      </w:r>
      <w:r w:rsidRPr="009B527B">
        <w:rPr>
          <w:rFonts w:ascii="Arial" w:hAnsi="Arial" w:cs="Arial"/>
          <w:sz w:val="24"/>
          <w:szCs w:val="24"/>
          <w:lang w:eastAsia="pt-BR"/>
        </w:rPr>
        <w:t>Orientações Técnicas</w:t>
      </w:r>
      <w:r>
        <w:rPr>
          <w:rFonts w:ascii="Arial" w:hAnsi="Arial" w:cs="Arial"/>
          <w:sz w:val="24"/>
          <w:szCs w:val="24"/>
          <w:lang w:eastAsia="pt-BR"/>
        </w:rPr>
        <w:t xml:space="preserve"> para </w:t>
      </w:r>
      <w:r w:rsidRPr="009B527B">
        <w:rPr>
          <w:rFonts w:ascii="Arial" w:hAnsi="Arial" w:cs="Arial"/>
          <w:sz w:val="24"/>
          <w:szCs w:val="24"/>
          <w:lang w:eastAsia="pt-BR"/>
        </w:rPr>
        <w:t>Serviços de Acolhimento para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B527B">
        <w:rPr>
          <w:rFonts w:ascii="Arial" w:hAnsi="Arial" w:cs="Arial"/>
          <w:sz w:val="24"/>
          <w:szCs w:val="24"/>
          <w:lang w:eastAsia="pt-BR"/>
        </w:rPr>
        <w:t>Crianças e</w:t>
      </w:r>
      <w:proofErr w:type="gramStart"/>
      <w:r w:rsidRPr="009B527B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A</w:t>
      </w:r>
      <w:r w:rsidRPr="009B527B">
        <w:rPr>
          <w:rFonts w:ascii="Arial" w:hAnsi="Arial" w:cs="Arial"/>
          <w:sz w:val="24"/>
          <w:szCs w:val="24"/>
          <w:lang w:eastAsia="pt-BR"/>
        </w:rPr>
        <w:t>dolescentes</w:t>
      </w:r>
      <w:r>
        <w:rPr>
          <w:rFonts w:ascii="Arial" w:hAnsi="Arial" w:cs="Arial"/>
          <w:sz w:val="24"/>
          <w:szCs w:val="24"/>
          <w:lang w:eastAsia="pt-BR"/>
        </w:rPr>
        <w:t xml:space="preserve">. </w:t>
      </w:r>
      <w:r w:rsidRPr="00AF646E">
        <w:rPr>
          <w:rFonts w:ascii="Arial" w:hAnsi="Arial" w:cs="Arial"/>
          <w:sz w:val="24"/>
          <w:szCs w:val="24"/>
        </w:rPr>
        <w:t xml:space="preserve">(disponível </w:t>
      </w:r>
      <w:hyperlink r:id="rId6" w:history="1">
        <w:r w:rsidRPr="00AF646E">
          <w:rPr>
            <w:rStyle w:val="Hyperlink"/>
            <w:rFonts w:ascii="Arial" w:hAnsi="Arial" w:cs="Arial"/>
            <w:sz w:val="24"/>
            <w:szCs w:val="24"/>
          </w:rPr>
          <w:t>www.cedca.pe.gov.br</w:t>
        </w:r>
      </w:hyperlink>
      <w:r w:rsidRPr="00AF646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3615D3" w:rsidRDefault="003615D3" w:rsidP="009B5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5D3" w:rsidRPr="00AF646E" w:rsidRDefault="003615D3" w:rsidP="009B5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0236B0">
      <w:pPr>
        <w:widowControl w:val="0"/>
        <w:numPr>
          <w:ilvl w:val="0"/>
          <w:numId w:val="1"/>
        </w:numPr>
        <w:tabs>
          <w:tab w:val="left" w:pos="360"/>
          <w:tab w:val="left" w:pos="1725"/>
        </w:tabs>
        <w:suppressAutoHyphens/>
        <w:autoSpaceDE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 xml:space="preserve">Ações estabelecidas com foco no apoio, acompanhamento, fortalecimento ou o restabelecimento de vínculos sociais e familiares; devem garantir o atendimento personalizado em pequenos grupos, em regime de co-educação e não desmembrar grupos de irmãos; devem garantir a participação das crianças e adolescentes na vida da comunidade local; devem propiciar a preparação gradativa para o desligamento da criança e do adolescente; devem evitar a transferência para outras entidades de </w:t>
      </w:r>
      <w:r>
        <w:rPr>
          <w:rFonts w:ascii="Arial" w:hAnsi="Arial" w:cs="Arial"/>
          <w:sz w:val="24"/>
          <w:szCs w:val="24"/>
        </w:rPr>
        <w:t>crianças e adolescentes acolhidos;</w:t>
      </w:r>
      <w:r w:rsidRPr="00AF646E">
        <w:rPr>
          <w:rFonts w:ascii="Arial" w:hAnsi="Arial" w:cs="Arial"/>
          <w:sz w:val="24"/>
          <w:szCs w:val="24"/>
        </w:rPr>
        <w:t xml:space="preserve"> </w:t>
      </w:r>
    </w:p>
    <w:p w:rsidR="003615D3" w:rsidRPr="00AF646E" w:rsidRDefault="003615D3" w:rsidP="003615D3">
      <w:pPr>
        <w:widowControl w:val="0"/>
        <w:tabs>
          <w:tab w:val="left" w:pos="1725"/>
        </w:tabs>
        <w:suppressAutoHyphens/>
        <w:autoSpaceDE w:val="0"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D599C" w:rsidRPr="00AF646E" w:rsidRDefault="002D599C" w:rsidP="000236B0">
      <w:pPr>
        <w:pStyle w:val="Corpodetexto21"/>
        <w:widowControl w:val="0"/>
        <w:numPr>
          <w:ilvl w:val="0"/>
          <w:numId w:val="1"/>
        </w:numPr>
        <w:tabs>
          <w:tab w:val="left" w:pos="360"/>
          <w:tab w:val="left" w:pos="1725"/>
        </w:tabs>
        <w:autoSpaceDE w:val="0"/>
        <w:spacing w:after="120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Estrutura disponível para desenvolver o projeto, com destaque para: espaço físico, equipamento e recursos humanos;</w:t>
      </w:r>
    </w:p>
    <w:p w:rsidR="002D599C" w:rsidRPr="00AF646E" w:rsidRDefault="002D599C" w:rsidP="000236B0">
      <w:pPr>
        <w:pStyle w:val="Corpodetexto21"/>
        <w:widowControl w:val="0"/>
        <w:numPr>
          <w:ilvl w:val="0"/>
          <w:numId w:val="1"/>
        </w:numPr>
        <w:tabs>
          <w:tab w:val="left" w:pos="360"/>
          <w:tab w:val="left" w:pos="1725"/>
        </w:tabs>
        <w:autoSpaceDE w:val="0"/>
        <w:spacing w:after="120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Ativ</w:t>
      </w:r>
      <w:r>
        <w:rPr>
          <w:rFonts w:ascii="Arial" w:hAnsi="Arial" w:cs="Arial"/>
          <w:sz w:val="24"/>
          <w:szCs w:val="24"/>
        </w:rPr>
        <w:t>idades educativas e apoio sócio-</w:t>
      </w:r>
      <w:r w:rsidRPr="00AF646E">
        <w:rPr>
          <w:rFonts w:ascii="Arial" w:hAnsi="Arial" w:cs="Arial"/>
          <w:sz w:val="24"/>
          <w:szCs w:val="24"/>
        </w:rPr>
        <w:t>familiar com vista ao fortalecimento dos v</w:t>
      </w:r>
      <w:r>
        <w:rPr>
          <w:rFonts w:ascii="Arial" w:hAnsi="Arial" w:cs="Arial"/>
          <w:sz w:val="24"/>
          <w:szCs w:val="24"/>
        </w:rPr>
        <w:t>ínculos familiar e comunitário;</w:t>
      </w:r>
    </w:p>
    <w:p w:rsidR="002D599C" w:rsidRPr="00AF646E" w:rsidRDefault="002D599C" w:rsidP="000236B0">
      <w:pPr>
        <w:pStyle w:val="Corpodetexto21"/>
        <w:widowControl w:val="0"/>
        <w:numPr>
          <w:ilvl w:val="0"/>
          <w:numId w:val="1"/>
        </w:numPr>
        <w:tabs>
          <w:tab w:val="left" w:pos="360"/>
          <w:tab w:val="left" w:pos="1725"/>
        </w:tabs>
        <w:autoSpaceDE w:val="0"/>
        <w:spacing w:after="120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 xml:space="preserve">Atividades realizadas pela entidade </w:t>
      </w:r>
      <w:r>
        <w:rPr>
          <w:rFonts w:ascii="Arial" w:hAnsi="Arial" w:cs="Arial"/>
          <w:sz w:val="24"/>
          <w:szCs w:val="24"/>
        </w:rPr>
        <w:t>de forma sistemática e contínua;</w:t>
      </w:r>
    </w:p>
    <w:p w:rsidR="002D599C" w:rsidRPr="00AF646E" w:rsidRDefault="002D599C" w:rsidP="000236B0">
      <w:pPr>
        <w:pStyle w:val="Corpodetexto21"/>
        <w:widowControl w:val="0"/>
        <w:numPr>
          <w:ilvl w:val="0"/>
          <w:numId w:val="1"/>
        </w:numPr>
        <w:tabs>
          <w:tab w:val="left" w:pos="360"/>
          <w:tab w:val="left" w:pos="1725"/>
        </w:tabs>
        <w:autoSpaceDE w:val="0"/>
        <w:spacing w:after="120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Ações que p</w:t>
      </w:r>
      <w:r>
        <w:rPr>
          <w:rFonts w:ascii="Arial" w:hAnsi="Arial" w:cs="Arial"/>
          <w:sz w:val="24"/>
          <w:szCs w:val="24"/>
        </w:rPr>
        <w:t xml:space="preserve">romovam inclusão e permanência </w:t>
      </w:r>
      <w:r w:rsidRPr="00AF646E">
        <w:rPr>
          <w:rFonts w:ascii="Arial" w:hAnsi="Arial" w:cs="Arial"/>
          <w:sz w:val="24"/>
          <w:szCs w:val="24"/>
        </w:rPr>
        <w:t>das crianças e adolescentes na Escola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;</w:t>
      </w:r>
    </w:p>
    <w:p w:rsidR="002D599C" w:rsidRDefault="002D599C" w:rsidP="000236B0">
      <w:pPr>
        <w:pStyle w:val="Corpodetexto21"/>
        <w:widowControl w:val="0"/>
        <w:numPr>
          <w:ilvl w:val="0"/>
          <w:numId w:val="1"/>
        </w:numPr>
        <w:tabs>
          <w:tab w:val="left" w:pos="360"/>
          <w:tab w:val="left" w:pos="1725"/>
        </w:tabs>
        <w:autoSpaceDE w:val="0"/>
        <w:spacing w:after="120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Registro da Entidade (ONG) ou Programa (OG ou ONGs) no Conselho Municipal de Direi</w:t>
      </w:r>
      <w:r>
        <w:rPr>
          <w:rFonts w:ascii="Arial" w:hAnsi="Arial" w:cs="Arial"/>
          <w:sz w:val="24"/>
          <w:szCs w:val="24"/>
        </w:rPr>
        <w:t>tos da Criança e do Adolescente;</w:t>
      </w:r>
    </w:p>
    <w:p w:rsidR="003615D3" w:rsidRPr="00AF646E" w:rsidRDefault="003615D3" w:rsidP="003615D3">
      <w:pPr>
        <w:pStyle w:val="Corpodetexto21"/>
        <w:widowControl w:val="0"/>
        <w:tabs>
          <w:tab w:val="left" w:pos="1725"/>
        </w:tabs>
        <w:autoSpaceDE w:val="0"/>
        <w:spacing w:after="120"/>
        <w:ind w:left="360"/>
        <w:rPr>
          <w:rFonts w:ascii="Arial" w:hAnsi="Arial" w:cs="Arial"/>
          <w:sz w:val="24"/>
          <w:szCs w:val="24"/>
        </w:rPr>
      </w:pPr>
    </w:p>
    <w:p w:rsidR="002D599C" w:rsidRPr="00AF646E" w:rsidRDefault="002D599C" w:rsidP="000236B0">
      <w:pPr>
        <w:pStyle w:val="Corpodetexto21"/>
        <w:widowControl w:val="0"/>
        <w:numPr>
          <w:ilvl w:val="0"/>
          <w:numId w:val="1"/>
        </w:numPr>
        <w:tabs>
          <w:tab w:val="left" w:pos="360"/>
        </w:tabs>
        <w:autoSpaceDE w:val="0"/>
        <w:spacing w:after="120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Proposta de monitoramento e avaliação de resultados do processo de execução do projeto pelo Conselho Municipal de Direi</w:t>
      </w:r>
      <w:r>
        <w:rPr>
          <w:rFonts w:ascii="Arial" w:hAnsi="Arial" w:cs="Arial"/>
          <w:sz w:val="24"/>
          <w:szCs w:val="24"/>
        </w:rPr>
        <w:t>tos da Criança e do Adolescente.</w:t>
      </w: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797C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Art. 5º- </w:t>
      </w:r>
      <w:r w:rsidRPr="00AF646E">
        <w:rPr>
          <w:rFonts w:ascii="Arial" w:hAnsi="Arial" w:cs="Arial"/>
          <w:sz w:val="24"/>
          <w:szCs w:val="24"/>
        </w:rPr>
        <w:t>O repasse financeiro será realizado através do Fundo Estadual da Criança e do Adolescente</w:t>
      </w:r>
      <w:r>
        <w:rPr>
          <w:rFonts w:ascii="Arial" w:hAnsi="Arial" w:cs="Arial"/>
          <w:sz w:val="24"/>
          <w:szCs w:val="24"/>
        </w:rPr>
        <w:t xml:space="preserve"> </w:t>
      </w:r>
      <w:r w:rsidRPr="00AF646E">
        <w:rPr>
          <w:rFonts w:ascii="Arial" w:hAnsi="Arial" w:cs="Arial"/>
          <w:sz w:val="24"/>
          <w:szCs w:val="24"/>
        </w:rPr>
        <w:t xml:space="preserve">aos Fundos Municipais dos Direitos da Criança e do Adolescente. </w:t>
      </w:r>
    </w:p>
    <w:p w:rsidR="003615D3" w:rsidRDefault="003615D3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6º- </w:t>
      </w:r>
      <w:r w:rsidRPr="00AF646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AF646E">
        <w:rPr>
          <w:rFonts w:ascii="Arial" w:hAnsi="Arial" w:cs="Arial"/>
          <w:sz w:val="24"/>
          <w:szCs w:val="24"/>
        </w:rPr>
        <w:t>Conselho Estadual de Defesa dos Direitos da Criança e do Adolescente reserva-se à competência</w:t>
      </w:r>
      <w:r>
        <w:rPr>
          <w:rFonts w:ascii="Arial" w:hAnsi="Arial" w:cs="Arial"/>
          <w:sz w:val="24"/>
          <w:szCs w:val="24"/>
        </w:rPr>
        <w:t xml:space="preserve"> </w:t>
      </w:r>
      <w:r w:rsidRPr="00AF646E">
        <w:rPr>
          <w:rFonts w:ascii="Arial" w:hAnsi="Arial" w:cs="Arial"/>
          <w:sz w:val="24"/>
          <w:szCs w:val="24"/>
        </w:rPr>
        <w:t xml:space="preserve">de definir quais municípios serão conveniados e o total de </w:t>
      </w:r>
      <w:r>
        <w:rPr>
          <w:rFonts w:ascii="Arial" w:hAnsi="Arial" w:cs="Arial"/>
          <w:sz w:val="24"/>
          <w:szCs w:val="24"/>
        </w:rPr>
        <w:t xml:space="preserve">crianças e </w:t>
      </w:r>
      <w:r w:rsidRPr="00AF646E">
        <w:rPr>
          <w:rFonts w:ascii="Arial" w:hAnsi="Arial" w:cs="Arial"/>
          <w:sz w:val="24"/>
          <w:szCs w:val="24"/>
        </w:rPr>
        <w:t>adolescente</w:t>
      </w:r>
      <w:r>
        <w:rPr>
          <w:rFonts w:ascii="Arial" w:hAnsi="Arial" w:cs="Arial"/>
          <w:sz w:val="24"/>
          <w:szCs w:val="24"/>
        </w:rPr>
        <w:t>s.</w:t>
      </w: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7</w:t>
      </w:r>
      <w:r w:rsidRPr="00AF646E">
        <w:rPr>
          <w:rFonts w:ascii="Arial" w:hAnsi="Arial" w:cs="Arial"/>
          <w:sz w:val="24"/>
          <w:szCs w:val="24"/>
        </w:rPr>
        <w:t>º - Caberá ao Conselho Estadual de Defesa dos Direitos da Criança e do Adolescente a adoção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AF646E">
        <w:rPr>
          <w:rFonts w:ascii="Arial" w:hAnsi="Arial" w:cs="Arial"/>
          <w:sz w:val="24"/>
          <w:szCs w:val="24"/>
        </w:rPr>
        <w:t>procedimentos necessários ao cumprimento do objeto desta Resolução.</w:t>
      </w:r>
    </w:p>
    <w:p w:rsidR="002D599C" w:rsidRPr="00AF646E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</w:t>
      </w:r>
      <w:r w:rsidRPr="00AF646E">
        <w:rPr>
          <w:rFonts w:ascii="Arial" w:hAnsi="Arial" w:cs="Arial"/>
          <w:sz w:val="24"/>
          <w:szCs w:val="24"/>
        </w:rPr>
        <w:t>º - Esta Resolução entra em vigor na data de sua publicação.</w:t>
      </w:r>
    </w:p>
    <w:p w:rsidR="003615D3" w:rsidRDefault="003615D3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15D3" w:rsidRPr="00AF646E" w:rsidRDefault="003615D3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Recife, 0</w:t>
      </w:r>
      <w:r w:rsidR="00DA6CF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maio de 2012.</w:t>
      </w: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99C" w:rsidRPr="00AF646E" w:rsidRDefault="002D599C" w:rsidP="00AF6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Fernando da Silva</w:t>
      </w:r>
    </w:p>
    <w:p w:rsidR="002D599C" w:rsidRPr="00AF646E" w:rsidRDefault="002D599C" w:rsidP="00AF646E">
      <w:pPr>
        <w:jc w:val="both"/>
        <w:rPr>
          <w:rFonts w:ascii="Arial" w:hAnsi="Arial" w:cs="Arial"/>
          <w:sz w:val="24"/>
          <w:szCs w:val="24"/>
        </w:rPr>
      </w:pPr>
      <w:r w:rsidRPr="00AF646E">
        <w:rPr>
          <w:rFonts w:ascii="Arial" w:hAnsi="Arial" w:cs="Arial"/>
          <w:sz w:val="24"/>
          <w:szCs w:val="24"/>
        </w:rPr>
        <w:t>Presidente do CEDCA</w:t>
      </w:r>
    </w:p>
    <w:p w:rsidR="002D599C" w:rsidRDefault="002D599C" w:rsidP="00AF646E">
      <w:pPr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jc w:val="both"/>
        <w:rPr>
          <w:rFonts w:ascii="Arial" w:hAnsi="Arial" w:cs="Arial"/>
          <w:sz w:val="24"/>
          <w:szCs w:val="24"/>
        </w:rPr>
      </w:pPr>
    </w:p>
    <w:p w:rsidR="002D599C" w:rsidRDefault="002D599C" w:rsidP="00AF646E">
      <w:pPr>
        <w:jc w:val="both"/>
        <w:rPr>
          <w:rFonts w:ascii="Arial" w:hAnsi="Arial" w:cs="Arial"/>
          <w:sz w:val="24"/>
          <w:szCs w:val="24"/>
        </w:rPr>
      </w:pPr>
    </w:p>
    <w:sectPr w:rsidR="002D599C" w:rsidSect="006F3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34A84944"/>
    <w:multiLevelType w:val="hybridMultilevel"/>
    <w:tmpl w:val="0B948E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615BC"/>
    <w:multiLevelType w:val="hybridMultilevel"/>
    <w:tmpl w:val="E3665704"/>
    <w:lvl w:ilvl="0" w:tplc="A574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BE3641"/>
    <w:multiLevelType w:val="hybridMultilevel"/>
    <w:tmpl w:val="62E2E072"/>
    <w:lvl w:ilvl="0" w:tplc="583433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D598D"/>
    <w:rsid w:val="000236B0"/>
    <w:rsid w:val="00023AEC"/>
    <w:rsid w:val="00024BCA"/>
    <w:rsid w:val="00175F29"/>
    <w:rsid w:val="001D476A"/>
    <w:rsid w:val="001E1409"/>
    <w:rsid w:val="002663D4"/>
    <w:rsid w:val="002D599C"/>
    <w:rsid w:val="002E2298"/>
    <w:rsid w:val="0031112A"/>
    <w:rsid w:val="003615D3"/>
    <w:rsid w:val="003A1D0D"/>
    <w:rsid w:val="004E162C"/>
    <w:rsid w:val="0054768C"/>
    <w:rsid w:val="00566C6B"/>
    <w:rsid w:val="006C1C2F"/>
    <w:rsid w:val="006D598D"/>
    <w:rsid w:val="006F3C1F"/>
    <w:rsid w:val="007931CD"/>
    <w:rsid w:val="00797C42"/>
    <w:rsid w:val="007E633A"/>
    <w:rsid w:val="00817348"/>
    <w:rsid w:val="00841014"/>
    <w:rsid w:val="009922F1"/>
    <w:rsid w:val="009B527B"/>
    <w:rsid w:val="00A316E7"/>
    <w:rsid w:val="00A37997"/>
    <w:rsid w:val="00AF646E"/>
    <w:rsid w:val="00B05523"/>
    <w:rsid w:val="00BC1F64"/>
    <w:rsid w:val="00C77C1A"/>
    <w:rsid w:val="00D93512"/>
    <w:rsid w:val="00D93B3F"/>
    <w:rsid w:val="00DA6CF3"/>
    <w:rsid w:val="00EA3C7C"/>
    <w:rsid w:val="00EA5329"/>
    <w:rsid w:val="00F10DA2"/>
    <w:rsid w:val="00F279F5"/>
    <w:rsid w:val="00F32CCA"/>
    <w:rsid w:val="00FD339D"/>
    <w:rsid w:val="00FD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C1F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7931C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basedOn w:val="Fontepargpadro"/>
    <w:uiPriority w:val="99"/>
    <w:rsid w:val="007931CD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0236B0"/>
    <w:pPr>
      <w:ind w:left="720"/>
    </w:pPr>
  </w:style>
  <w:style w:type="paragraph" w:styleId="Rodap">
    <w:name w:val="footer"/>
    <w:basedOn w:val="Normal"/>
    <w:link w:val="RodapChar"/>
    <w:uiPriority w:val="99"/>
    <w:semiHidden/>
    <w:rsid w:val="006C1C2F"/>
    <w:pPr>
      <w:tabs>
        <w:tab w:val="center" w:pos="4419"/>
        <w:tab w:val="right" w:pos="8838"/>
      </w:tabs>
      <w:spacing w:after="0" w:line="240" w:lineRule="auto"/>
    </w:pPr>
    <w:rPr>
      <w:rFonts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AE2DC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dca.pe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</dc:title>
  <dc:subject/>
  <dc:creator>Pleno</dc:creator>
  <cp:keywords/>
  <dc:description/>
  <cp:lastModifiedBy>Marina</cp:lastModifiedBy>
  <cp:revision>2</cp:revision>
  <dcterms:created xsi:type="dcterms:W3CDTF">2012-05-08T15:31:00Z</dcterms:created>
  <dcterms:modified xsi:type="dcterms:W3CDTF">2012-05-08T15:31:00Z</dcterms:modified>
</cp:coreProperties>
</file>